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7.027587890625" w:firstLine="0"/>
        <w:jc w:val="right"/>
        <w:rPr>
          <w:rFonts w:ascii="Cambria" w:cs="Cambria" w:eastAsia="Cambria" w:hAnsi="Cambria"/>
          <w:b w:val="0"/>
          <w:i w:val="0"/>
          <w:smallCaps w:val="0"/>
          <w:strike w:val="0"/>
          <w:color w:val="801315"/>
          <w:sz w:val="16.075313568115234"/>
          <w:szCs w:val="16.075313568115234"/>
          <w:u w:val="none"/>
          <w:shd w:fill="auto" w:val="clear"/>
          <w:vertAlign w:val="baseline"/>
        </w:rPr>
      </w:pPr>
      <w:r w:rsidDel="00000000" w:rsidR="00000000" w:rsidRPr="00000000">
        <w:rPr>
          <w:rFonts w:ascii="Cambria" w:cs="Cambria" w:eastAsia="Cambria" w:hAnsi="Cambria"/>
          <w:b w:val="0"/>
          <w:i w:val="0"/>
          <w:smallCaps w:val="0"/>
          <w:strike w:val="0"/>
          <w:color w:val="801315"/>
          <w:sz w:val="16.075313568115234"/>
          <w:szCs w:val="16.07531356811523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47.7006721496582" w:lineRule="auto"/>
        <w:ind w:left="50.39947509765625" w:right="470.107421875" w:firstLine="0"/>
        <w:jc w:val="center"/>
        <w:rPr>
          <w:rFonts w:ascii="Cambria" w:cs="Cambria" w:eastAsia="Cambria" w:hAnsi="Cambria"/>
          <w:b w:val="0"/>
          <w:i w:val="0"/>
          <w:smallCaps w:val="0"/>
          <w:strike w:val="0"/>
          <w:color w:val="000000"/>
          <w:sz w:val="11.996274948120117"/>
          <w:szCs w:val="11.996274948120117"/>
          <w:u w:val="none"/>
          <w:shd w:fill="auto" w:val="clear"/>
          <w:vertAlign w:val="baseline"/>
        </w:rPr>
      </w:pPr>
      <w:r w:rsidDel="00000000" w:rsidR="00000000" w:rsidRPr="00000000">
        <w:rPr>
          <w:rFonts w:ascii="Cambria" w:cs="Cambria" w:eastAsia="Cambria" w:hAnsi="Cambria"/>
          <w:b w:val="0"/>
          <w:i w:val="0"/>
          <w:smallCaps w:val="0"/>
          <w:strike w:val="0"/>
          <w:color w:val="801315"/>
          <w:sz w:val="22.073389053344727"/>
          <w:szCs w:val="22.073389053344727"/>
          <w:u w:val="none"/>
          <w:shd w:fill="auto" w:val="clear"/>
          <w:vertAlign w:val="baseline"/>
          <w:rtl w:val="0"/>
        </w:rPr>
        <w:t xml:space="preserve">____________________________________________________________________________________________________________________</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1695450</wp:posOffset>
                </wp:positionH>
                <wp:positionV relativeFrom="paragraph">
                  <wp:posOffset>204788</wp:posOffset>
                </wp:positionV>
                <wp:extent cx="1692275" cy="1577975"/>
                <wp:effectExtent b="0" l="0" r="0" t="0"/>
                <wp:wrapNone/>
                <wp:docPr id="2" name=""/>
                <a:graphic>
                  <a:graphicData uri="http://schemas.microsoft.com/office/word/2010/wordprocessingShape">
                    <wps:wsp>
                      <wps:cNvSpPr/>
                      <wps:cNvPr id="3" name="Shape 3"/>
                      <wps:spPr>
                        <a:xfrm>
                          <a:off x="4504625" y="2995775"/>
                          <a:ext cx="1682750" cy="1568450"/>
                        </a:xfrm>
                        <a:prstGeom prst="rect">
                          <a:avLst/>
                        </a:prstGeom>
                        <a:solidFill>
                          <a:srgbClr val="FFFFFF"/>
                        </a:solidFill>
                        <a:ln>
                          <a:noFill/>
                        </a:ln>
                      </wps:spPr>
                      <wps:txbx>
                        <w:txbxContent>
                          <w:p w:rsidR="00000000" w:rsidDel="00000000" w:rsidP="00000000" w:rsidRDefault="00000000" w:rsidRPr="00000000">
                            <w:pPr>
                              <w:spacing w:after="0" w:before="0" w:line="283.00000190734863"/>
                              <w:ind w:left="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24"/>
                                <w:vertAlign w:val="baseline"/>
                              </w:rPr>
                              <w:t xml:space="preserve">Ordine dei Tecnici sanitari di radiologia medica e delle professioni tecniche, della prevenzione e della riabilitazione –</w:t>
                            </w:r>
                          </w:p>
                          <w:p w:rsidR="00000000" w:rsidDel="00000000" w:rsidP="00000000" w:rsidRDefault="00000000" w:rsidRPr="00000000">
                            <w:pPr>
                              <w:spacing w:after="0" w:before="3.0000001192092896" w:line="275.9999942779541"/>
                              <w:ind w:left="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24"/>
                                <w:vertAlign w:val="baseline"/>
                              </w:rPr>
                            </w:r>
                            <w:r w:rsidDel="00000000" w:rsidR="00000000" w:rsidRPr="00000000">
                              <w:rPr>
                                <w:rFonts w:ascii="Trebuchet MS" w:cs="Trebuchet MS" w:eastAsia="Trebuchet MS" w:hAnsi="Trebuchet MS"/>
                                <w:b w:val="1"/>
                                <w:i w:val="0"/>
                                <w:smallCaps w:val="0"/>
                                <w:strike w:val="0"/>
                                <w:color w:val="000000"/>
                                <w:sz w:val="24"/>
                                <w:vertAlign w:val="baseline"/>
                              </w:rPr>
                              <w:t xml:space="preserve">di Potenza e Matera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1695450</wp:posOffset>
                </wp:positionH>
                <wp:positionV relativeFrom="paragraph">
                  <wp:posOffset>204788</wp:posOffset>
                </wp:positionV>
                <wp:extent cx="1692275" cy="1577975"/>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692275" cy="15779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66676</wp:posOffset>
            </wp:positionH>
            <wp:positionV relativeFrom="paragraph">
              <wp:posOffset>123825</wp:posOffset>
            </wp:positionV>
            <wp:extent cx="1628775" cy="1743075"/>
            <wp:effectExtent b="0" l="0" r="0" t="0"/>
            <wp:wrapNone/>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628775" cy="17430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4210050</wp:posOffset>
                </wp:positionH>
                <wp:positionV relativeFrom="paragraph">
                  <wp:posOffset>123825</wp:posOffset>
                </wp:positionV>
                <wp:extent cx="2419350" cy="1752600"/>
                <wp:effectExtent b="0" l="0" r="0" t="0"/>
                <wp:wrapNone/>
                <wp:docPr id="1" name=""/>
                <a:graphic>
                  <a:graphicData uri="http://schemas.microsoft.com/office/word/2010/wordprocessingShape">
                    <wps:wsp>
                      <wps:cNvSpPr/>
                      <wps:cNvPr id="2" name="Shape 2"/>
                      <wps:spPr>
                        <a:xfrm>
                          <a:off x="4141088" y="2908463"/>
                          <a:ext cx="2409825" cy="1743075"/>
                        </a:xfrm>
                        <a:prstGeom prst="rect">
                          <a:avLst/>
                        </a:prstGeom>
                        <a:solidFill>
                          <a:srgbClr val="FFFFFF"/>
                        </a:solidFill>
                        <a:ln>
                          <a:noFill/>
                        </a:ln>
                      </wps:spPr>
                      <wps:txbx>
                        <w:txbxContent>
                          <w:p w:rsidR="00000000" w:rsidDel="00000000" w:rsidP="00000000" w:rsidRDefault="00000000" w:rsidRPr="00000000">
                            <w:pPr>
                              <w:spacing w:after="0" w:before="85" w:line="264.0000057220459"/>
                              <w:ind w:left="0" w:right="20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ISTITUITO AI SENSI DELLE LEGGI</w:t>
                            </w:r>
                            <w:r w:rsidDel="00000000" w:rsidR="00000000" w:rsidRPr="00000000">
                              <w:rPr>
                                <w:rFonts w:ascii="Trebuchet MS" w:cs="Trebuchet MS" w:eastAsia="Trebuchet MS" w:hAnsi="Trebuchet MS"/>
                                <w:b w:val="1"/>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4.8.1965, n. 1103, 31.1.1983, n. 25 e</w:t>
                            </w:r>
                          </w:p>
                          <w:p w:rsidR="00000000" w:rsidDel="00000000" w:rsidP="00000000" w:rsidRDefault="00000000" w:rsidRPr="00000000">
                            <w:pPr>
                              <w:spacing w:after="0" w:before="0" w:line="243.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11.1.2018, n. 3</w:t>
                            </w:r>
                          </w:p>
                          <w:p w:rsidR="00000000" w:rsidDel="00000000" w:rsidP="00000000" w:rsidRDefault="00000000" w:rsidRPr="00000000">
                            <w:pPr>
                              <w:spacing w:after="0" w:before="3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C.F.</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80008420764</w:t>
                            </w:r>
                          </w:p>
                          <w:p w:rsidR="00000000" w:rsidDel="00000000" w:rsidP="00000000" w:rsidRDefault="00000000" w:rsidRPr="00000000">
                            <w:pPr>
                              <w:spacing w:after="0" w:before="3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Via della Tecnica, 18 Potenza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616068"/>
                                <w:sz w:val="22"/>
                                <w:vertAlign w:val="baseline"/>
                              </w:rPr>
                              <w:t xml:space="preserve">potenzamatera@pec.tsrm.org</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616068"/>
                                <w:sz w:val="22"/>
                                <w:vertAlign w:val="baseline"/>
                              </w:rPr>
                              <w:t xml:space="preserve">www.tsrmbasilicata.org</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4210050</wp:posOffset>
                </wp:positionH>
                <wp:positionV relativeFrom="paragraph">
                  <wp:posOffset>123825</wp:posOffset>
                </wp:positionV>
                <wp:extent cx="2419350" cy="17526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419350" cy="1752600"/>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04345703125" w:line="240" w:lineRule="auto"/>
        <w:ind w:left="3508.925094604492" w:right="0" w:firstLine="0"/>
        <w:jc w:val="left"/>
        <w:rPr>
          <w:rFonts w:ascii="Times" w:cs="Times" w:eastAsia="Times" w:hAnsi="Times"/>
          <w:b w:val="1"/>
          <w:sz w:val="28.07206916809082"/>
          <w:szCs w:val="28.07206916809082"/>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04345703125" w:line="240" w:lineRule="auto"/>
        <w:ind w:left="3508.925094604492" w:right="0" w:firstLine="0"/>
        <w:jc w:val="left"/>
        <w:rPr>
          <w:rFonts w:ascii="Times" w:cs="Times" w:eastAsia="Times" w:hAnsi="Times"/>
          <w:b w:val="1"/>
          <w:sz w:val="28.07206916809082"/>
          <w:szCs w:val="28.07206916809082"/>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32.07206916809082"/>
          <w:szCs w:val="32.07206916809082"/>
          <w:u w:val="none"/>
          <w:shd w:fill="auto" w:val="clear"/>
          <w:vertAlign w:val="baseline"/>
        </w:rPr>
      </w:pPr>
      <w:r w:rsidDel="00000000" w:rsidR="00000000" w:rsidRPr="00000000">
        <w:rPr>
          <w:rFonts w:ascii="Times" w:cs="Times" w:eastAsia="Times" w:hAnsi="Times"/>
          <w:b w:val="1"/>
          <w:i w:val="0"/>
          <w:smallCaps w:val="0"/>
          <w:strike w:val="0"/>
          <w:color w:val="000000"/>
          <w:sz w:val="32.07206916809082"/>
          <w:szCs w:val="32.07206916809082"/>
          <w:u w:val="none"/>
          <w:shd w:fill="auto" w:val="clear"/>
          <w:vertAlign w:val="baseline"/>
          <w:rtl w:val="0"/>
        </w:rPr>
        <w:t xml:space="preserve">AVVISO PUBBLICO </w:t>
      </w:r>
      <w:r w:rsidDel="00000000" w:rsidR="00000000" w:rsidRPr="00000000">
        <w:rPr>
          <w:rFonts w:ascii="Times" w:cs="Times" w:eastAsia="Times" w:hAnsi="Times"/>
          <w:b w:val="1"/>
          <w:sz w:val="32.07206916809082"/>
          <w:szCs w:val="32.07206916809082"/>
          <w:rtl w:val="0"/>
        </w:rPr>
        <w:t xml:space="preserve">PER GLI ISCRITTI</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32.07206916809082"/>
          <w:szCs w:val="32.07206916809082"/>
        </w:rPr>
      </w:pPr>
      <w:r w:rsidDel="00000000" w:rsidR="00000000" w:rsidRPr="00000000">
        <w:rPr>
          <w:rFonts w:ascii="Times" w:cs="Times" w:eastAsia="Times" w:hAnsi="Times"/>
          <w:b w:val="1"/>
          <w:sz w:val="32.07206916809082"/>
          <w:szCs w:val="32.07206916809082"/>
          <w:rtl w:val="0"/>
        </w:rPr>
        <w:t xml:space="preserve"> adempimento Volontario comunicazione assolvimento obbligo vaccinale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32.07206916809082"/>
          <w:szCs w:val="32.07206916809082"/>
        </w:rPr>
      </w:pPr>
      <w:r w:rsidDel="00000000" w:rsidR="00000000" w:rsidRPr="00000000">
        <w:rPr>
          <w:rFonts w:ascii="Times" w:cs="Times" w:eastAsia="Times" w:hAnsi="Times"/>
          <w:b w:val="1"/>
          <w:sz w:val="32.07206916809082"/>
          <w:szCs w:val="32.07206916809082"/>
          <w:rtl w:val="0"/>
        </w:rPr>
        <w:t xml:space="preserve">ex DL 44/2021 convertito in L. 76/2021 e s.m.i. dal DL 172/2021</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8.07206916809082"/>
          <w:szCs w:val="28.07206916809082"/>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color w:val="0000ff"/>
          <w:sz w:val="28"/>
          <w:szCs w:val="28"/>
          <w:shd w:fill="f4f8fb" w:val="clear"/>
        </w:rPr>
      </w:pPr>
      <w:r w:rsidDel="00000000" w:rsidR="00000000" w:rsidRPr="00000000">
        <w:rPr>
          <w:rFonts w:ascii="Times" w:cs="Times" w:eastAsia="Times" w:hAnsi="Times"/>
          <w:b w:val="1"/>
          <w:color w:val="0000ff"/>
          <w:sz w:val="28.07206916809082"/>
          <w:szCs w:val="28.07206916809082"/>
          <w:rtl w:val="0"/>
        </w:rPr>
        <w:t xml:space="preserve">L’art. 4</w:t>
      </w:r>
      <w:r w:rsidDel="00000000" w:rsidR="00000000" w:rsidRPr="00000000">
        <w:rPr>
          <w:rFonts w:ascii="Times" w:cs="Times" w:eastAsia="Times" w:hAnsi="Times"/>
          <w:b w:val="1"/>
          <w:color w:val="0000ff"/>
          <w:sz w:val="28.07206916809082"/>
          <w:szCs w:val="28.07206916809082"/>
          <w:vertAlign w:val="superscript"/>
        </w:rPr>
        <w:footnoteReference w:customMarkFollows="0" w:id="0"/>
      </w:r>
      <w:r w:rsidDel="00000000" w:rsidR="00000000" w:rsidRPr="00000000">
        <w:rPr>
          <w:rFonts w:ascii="Times" w:cs="Times" w:eastAsia="Times" w:hAnsi="Times"/>
          <w:b w:val="1"/>
          <w:color w:val="0000ff"/>
          <w:sz w:val="28.07206916809082"/>
          <w:szCs w:val="28.07206916809082"/>
          <w:rtl w:val="0"/>
        </w:rPr>
        <w:t xml:space="preserve"> del DL n. 172/2021 ha determinato in capo alla Federazione Nazionale e agli ordini territorialmente competenti di accertare che gli iscritti siano in regola con il prescritto obbligo vaccinale, a tal fine, la  </w:t>
      </w:r>
      <w:r w:rsidDel="00000000" w:rsidR="00000000" w:rsidRPr="00000000">
        <w:rPr>
          <w:rFonts w:ascii="Times New Roman" w:cs="Times New Roman" w:eastAsia="Times New Roman" w:hAnsi="Times New Roman"/>
          <w:b w:val="1"/>
          <w:color w:val="0000ff"/>
          <w:sz w:val="28"/>
          <w:szCs w:val="28"/>
          <w:shd w:fill="f4f8fb" w:val="clear"/>
          <w:rtl w:val="0"/>
        </w:rPr>
        <w:t xml:space="preserve">Federazione Nazionale ha l’obbligo di trasmettere quotidianamente all'ordine Territoriale di Basilicata, l'elenco degli iscritti che da piattaforma ministeriale non risultano in regola con gli obblighi vaccinali. Per l’effetto, l'Ordine Territoriale “deve” avviare l'iter amministrativo per la verifica  dell’assolvimento dell’obbligo vaccinale così come previsto dal DL n. 172/2021.</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0000ff"/>
          <w:sz w:val="28"/>
          <w:szCs w:val="28"/>
          <w:shd w:fill="f4f8fb" w:val="clear"/>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0000ff"/>
          <w:sz w:val="28"/>
          <w:szCs w:val="28"/>
          <w:shd w:fill="f4f8fb" w:val="clear"/>
        </w:rPr>
      </w:pPr>
      <w:r w:rsidDel="00000000" w:rsidR="00000000" w:rsidRPr="00000000">
        <w:rPr>
          <w:rFonts w:ascii="Times New Roman" w:cs="Times New Roman" w:eastAsia="Times New Roman" w:hAnsi="Times New Roman"/>
          <w:b w:val="1"/>
          <w:color w:val="0000ff"/>
          <w:sz w:val="28"/>
          <w:szCs w:val="28"/>
          <w:shd w:fill="f4f8fb" w:val="clear"/>
          <w:rtl w:val="0"/>
        </w:rPr>
        <w:t xml:space="preserve">Si segnala che, coloro i quali non hanno effettuato la terza dose,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8.07206916809082"/>
          <w:szCs w:val="28.07206916809082"/>
        </w:rPr>
      </w:pPr>
      <w:r w:rsidDel="00000000" w:rsidR="00000000" w:rsidRPr="00000000">
        <w:rPr>
          <w:rFonts w:ascii="Times New Roman" w:cs="Times New Roman" w:eastAsia="Times New Roman" w:hAnsi="Times New Roman"/>
          <w:b w:val="1"/>
          <w:color w:val="0000ff"/>
          <w:sz w:val="28"/>
          <w:szCs w:val="28"/>
          <w:shd w:fill="f4f8fb" w:val="clear"/>
          <w:rtl w:val="0"/>
        </w:rPr>
        <w:t xml:space="preserve">risultano inseriti nell’elenco degli “irregolari” </w:t>
      </w:r>
      <w:r w:rsidDel="00000000" w:rsidR="00000000" w:rsidRPr="00000000">
        <w:rPr>
          <w:rFonts w:ascii="Times" w:cs="Times" w:eastAsia="Times" w:hAnsi="Times"/>
          <w:b w:val="1"/>
          <w:sz w:val="28.07206916809082"/>
          <w:szCs w:val="28.07206916809082"/>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8.07206916809082"/>
          <w:szCs w:val="28.07206916809082"/>
        </w:rPr>
      </w:pPr>
      <w:r w:rsidDel="00000000" w:rsidR="00000000" w:rsidRPr="00000000">
        <w:rPr>
          <w:rFonts w:ascii="Times" w:cs="Times" w:eastAsia="Times" w:hAnsi="Times"/>
          <w:b w:val="1"/>
          <w:sz w:val="28.07206916809082"/>
          <w:szCs w:val="28.07206916809082"/>
          <w:rtl w:val="0"/>
        </w:rPr>
        <w:t xml:space="preserve">quindi saranno sottoposti ad istruttoria procedimentale pre-sospensione,</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8.07206916809082"/>
          <w:szCs w:val="28.07206916809082"/>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8.07206916809082"/>
          <w:szCs w:val="28.07206916809082"/>
        </w:rPr>
      </w:pPr>
      <w:r w:rsidDel="00000000" w:rsidR="00000000" w:rsidRPr="00000000">
        <w:rPr>
          <w:rFonts w:ascii="Times" w:cs="Times" w:eastAsia="Times" w:hAnsi="Times"/>
          <w:b w:val="1"/>
          <w:sz w:val="28.07206916809082"/>
          <w:szCs w:val="28.07206916809082"/>
          <w:rtl w:val="0"/>
        </w:rPr>
        <w:t xml:space="preserve">onde evitare l’avvio di inutili  e gravosi procedimenti amministrativi,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8.07206916809082"/>
          <w:szCs w:val="28.07206916809082"/>
        </w:rPr>
      </w:pPr>
      <w:r w:rsidDel="00000000" w:rsidR="00000000" w:rsidRPr="00000000">
        <w:rPr>
          <w:rFonts w:ascii="Times" w:cs="Times" w:eastAsia="Times" w:hAnsi="Times"/>
          <w:b w:val="1"/>
          <w:sz w:val="28.07206916809082"/>
          <w:szCs w:val="28.07206916809082"/>
          <w:rtl w:val="0"/>
        </w:rPr>
        <w:t xml:space="preserve">anche nell’ottica di minimizzare il trattamento di dati particolari,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8.07206916809082"/>
          <w:szCs w:val="28.07206916809082"/>
          <w:u w:val="single"/>
        </w:rPr>
      </w:pPr>
      <w:r w:rsidDel="00000000" w:rsidR="00000000" w:rsidRPr="00000000">
        <w:rPr>
          <w:rFonts w:ascii="Times" w:cs="Times" w:eastAsia="Times" w:hAnsi="Times"/>
          <w:b w:val="1"/>
          <w:sz w:val="28.07206916809082"/>
          <w:szCs w:val="28.07206916809082"/>
          <w:u w:val="single"/>
          <w:rtl w:val="0"/>
        </w:rPr>
        <w:t xml:space="preserve">si invitano tutti gli iscritti a voler trasmettere volontariamente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8.07206916809082"/>
          <w:szCs w:val="28.07206916809082"/>
          <w:u w:val="single"/>
        </w:rPr>
      </w:pPr>
      <w:r w:rsidDel="00000000" w:rsidR="00000000" w:rsidRPr="00000000">
        <w:rPr>
          <w:rFonts w:ascii="Times" w:cs="Times" w:eastAsia="Times" w:hAnsi="Times"/>
          <w:b w:val="1"/>
          <w:sz w:val="28.07206916809082"/>
          <w:szCs w:val="28.07206916809082"/>
          <w:u w:val="single"/>
          <w:rtl w:val="0"/>
        </w:rPr>
        <w:t xml:space="preserve">la documentazione attestante l’adempimento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8.07206916809082"/>
          <w:szCs w:val="28.07206916809082"/>
          <w:u w:val="single"/>
        </w:rPr>
      </w:pPr>
      <w:r w:rsidDel="00000000" w:rsidR="00000000" w:rsidRPr="00000000">
        <w:rPr>
          <w:rFonts w:ascii="Times" w:cs="Times" w:eastAsia="Times" w:hAnsi="Times"/>
          <w:b w:val="1"/>
          <w:sz w:val="28.07206916809082"/>
          <w:szCs w:val="28.07206916809082"/>
          <w:u w:val="single"/>
          <w:rtl w:val="0"/>
        </w:rPr>
        <w:t xml:space="preserve">dell’obbligo vaccinale e/o la documentazione attestante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8.07206916809082"/>
          <w:szCs w:val="28.07206916809082"/>
          <w:u w:val="single"/>
        </w:rPr>
      </w:pPr>
      <w:r w:rsidDel="00000000" w:rsidR="00000000" w:rsidRPr="00000000">
        <w:rPr>
          <w:rFonts w:ascii="Times" w:cs="Times" w:eastAsia="Times" w:hAnsi="Times"/>
          <w:b w:val="1"/>
          <w:sz w:val="28.07206916809082"/>
          <w:szCs w:val="28.07206916809082"/>
          <w:u w:val="single"/>
          <w:rtl w:val="0"/>
        </w:rPr>
        <w:t xml:space="preserve">l’esenzione dall’obbligo vaccinale.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8.07206916809082"/>
          <w:szCs w:val="28.07206916809082"/>
          <w:u w:val="single"/>
        </w:rPr>
      </w:pPr>
      <w:r w:rsidDel="00000000" w:rsidR="00000000" w:rsidRPr="00000000">
        <w:rPr>
          <w:rFonts w:ascii="Times" w:cs="Times" w:eastAsia="Times" w:hAnsi="Times"/>
          <w:b w:val="1"/>
          <w:sz w:val="28.07206916809082"/>
          <w:szCs w:val="28.07206916809082"/>
          <w:u w:val="single"/>
          <w:rtl w:val="0"/>
        </w:rPr>
        <w:t xml:space="preserve">La documentazione minima richiesta per tale adempimento è un certificato medico attestante la regolarità dell’obbligo vaccinale riportante la data di decorrenza:</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color w:val="0000ff"/>
          <w:sz w:val="26.07206916809082"/>
          <w:szCs w:val="26.07206916809082"/>
          <w:u w:val="single"/>
        </w:rPr>
      </w:pPr>
      <w:r w:rsidDel="00000000" w:rsidR="00000000" w:rsidRPr="00000000">
        <w:rPr>
          <w:rFonts w:ascii="Times" w:cs="Times" w:eastAsia="Times" w:hAnsi="Times"/>
          <w:b w:val="1"/>
          <w:color w:val="0000ff"/>
          <w:sz w:val="26.07206916809082"/>
          <w:szCs w:val="26.07206916809082"/>
          <w:u w:val="single"/>
          <w:rtl w:val="0"/>
        </w:rPr>
        <w:t xml:space="preserve">a titolo esemplificativo non esaustivo: tizio ha ottemperato all’obbligo vaccinale in data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color w:val="0000ff"/>
          <w:sz w:val="26.07206916809082"/>
          <w:szCs w:val="26.07206916809082"/>
          <w:u w:val="singl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sz w:val="23.992910385131836"/>
          <w:szCs w:val="23.992910385131836"/>
        </w:rPr>
      </w:pPr>
      <w:r w:rsidDel="00000000" w:rsidR="00000000" w:rsidRPr="00000000">
        <w:rPr>
          <w:rFonts w:ascii="Times" w:cs="Times" w:eastAsia="Times" w:hAnsi="Times"/>
          <w:b w:val="1"/>
          <w:sz w:val="23.992910385131836"/>
          <w:szCs w:val="23.992910385131836"/>
          <w:rtl w:val="0"/>
        </w:rPr>
        <w:t xml:space="preserve">Le </w:t>
      </w:r>
      <w:r w:rsidDel="00000000" w:rsidR="00000000" w:rsidRPr="00000000">
        <w:rPr>
          <w:rFonts w:ascii="Times" w:cs="Times" w:eastAsia="Times" w:hAnsi="Times"/>
          <w:b w:val="1"/>
          <w:sz w:val="23.992910385131836"/>
          <w:szCs w:val="23.992910385131836"/>
          <w:rtl w:val="0"/>
        </w:rPr>
        <w:t xml:space="preserve">comunicazione potranno essere trasmesse a</w:t>
      </w:r>
      <w:r w:rsidDel="00000000" w:rsidR="00000000" w:rsidRPr="00000000">
        <w:rPr>
          <w:rFonts w:ascii="Times" w:cs="Times" w:eastAsia="Times" w:hAnsi="Times"/>
          <w:sz w:val="23.992910385131836"/>
          <w:szCs w:val="23.992910385131836"/>
          <w:rtl w:val="0"/>
        </w:rPr>
        <w:t xml:space="preserve">:  </w:t>
      </w:r>
      <w:hyperlink r:id="rId10">
        <w:r w:rsidDel="00000000" w:rsidR="00000000" w:rsidRPr="00000000">
          <w:rPr>
            <w:rFonts w:ascii="Times" w:cs="Times" w:eastAsia="Times" w:hAnsi="Times"/>
            <w:b w:val="1"/>
            <w:color w:val="1155cc"/>
            <w:sz w:val="23.992910385131836"/>
            <w:szCs w:val="23.992910385131836"/>
            <w:u w:val="single"/>
            <w:rtl w:val="0"/>
          </w:rPr>
          <w:t xml:space="preserve">potenzamatera@pec.tsrm.org</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sz w:val="23.992910385131836"/>
          <w:szCs w:val="23.992910385131836"/>
        </w:rPr>
      </w:pPr>
      <w:r w:rsidDel="00000000" w:rsidR="00000000" w:rsidRPr="00000000">
        <w:rPr>
          <w:rFonts w:ascii="Times" w:cs="Times" w:eastAsia="Times" w:hAnsi="Times"/>
          <w:b w:val="1"/>
          <w:sz w:val="23.992910385131836"/>
          <w:szCs w:val="23.992910385131836"/>
          <w:rtl w:val="0"/>
        </w:rPr>
        <w:t xml:space="preserve">inserendo come oggetto: </w:t>
      </w:r>
      <w:r w:rsidDel="00000000" w:rsidR="00000000" w:rsidRPr="00000000">
        <w:rPr>
          <w:rFonts w:ascii="Times" w:cs="Times" w:eastAsia="Times" w:hAnsi="Times"/>
          <w:sz w:val="23.992910385131836"/>
          <w:szCs w:val="23.992910385131836"/>
          <w:rtl w:val="0"/>
        </w:rPr>
        <w:t xml:space="preserve">comunicazione DL 172/2021</w:t>
      </w:r>
      <w:r w:rsidDel="00000000" w:rsidR="00000000" w:rsidRPr="00000000">
        <w:rPr>
          <w:rFonts w:ascii="Times" w:cs="Times" w:eastAsia="Times" w:hAnsi="Times"/>
          <w:b w:val="1"/>
          <w:sz w:val="23.992910385131836"/>
          <w:szCs w:val="23.992910385131836"/>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sz w:val="23.992910385131836"/>
          <w:szCs w:val="23.992910385131836"/>
        </w:rPr>
      </w:pPr>
      <w:r w:rsidDel="00000000" w:rsidR="00000000" w:rsidRPr="00000000">
        <w:rPr>
          <w:rFonts w:ascii="Times" w:cs="Times" w:eastAsia="Times" w:hAnsi="Times"/>
          <w:b w:val="1"/>
          <w:sz w:val="23.992910385131836"/>
          <w:szCs w:val="23.992910385131836"/>
          <w:rtl w:val="0"/>
        </w:rPr>
        <w:t xml:space="preserve">misure minime sicurezza allegati: </w:t>
      </w:r>
      <w:r w:rsidDel="00000000" w:rsidR="00000000" w:rsidRPr="00000000">
        <w:rPr>
          <w:rFonts w:ascii="Times" w:cs="Times" w:eastAsia="Times" w:hAnsi="Times"/>
          <w:sz w:val="23.992910385131836"/>
          <w:szCs w:val="23.992910385131836"/>
          <w:rtl w:val="0"/>
        </w:rPr>
        <w:t xml:space="preserve">file criptato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527191162109375" w:right="0" w:firstLine="0"/>
        <w:jc w:val="left"/>
        <w:rPr>
          <w:rFonts w:ascii="Cambria" w:cs="Cambria" w:eastAsia="Cambria" w:hAnsi="Cambria"/>
          <w:b w:val="1"/>
          <w:sz w:val="16.075313568115234"/>
          <w:szCs w:val="16.07531356811523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527191162109375" w:right="0" w:firstLine="0"/>
        <w:jc w:val="left"/>
        <w:rPr>
          <w:rFonts w:ascii="Cambria" w:cs="Cambria" w:eastAsia="Cambria" w:hAnsi="Cambria"/>
          <w:sz w:val="16.075313568115234"/>
          <w:szCs w:val="16.075313568115234"/>
        </w:rPr>
      </w:pPr>
      <w:r w:rsidDel="00000000" w:rsidR="00000000" w:rsidRPr="00000000">
        <w:rPr>
          <w:rFonts w:ascii="Cambria" w:cs="Cambria" w:eastAsia="Cambria" w:hAnsi="Cambria"/>
          <w:b w:val="1"/>
          <w:i w:val="0"/>
          <w:smallCaps w:val="0"/>
          <w:strike w:val="0"/>
          <w:color w:val="000000"/>
          <w:sz w:val="16.075313568115234"/>
          <w:szCs w:val="16.075313568115234"/>
          <w:u w:val="none"/>
          <w:shd w:fill="auto" w:val="clear"/>
          <w:vertAlign w:val="baseline"/>
          <w:rtl w:val="0"/>
        </w:rPr>
        <w:t xml:space="preserve">INFORMATIVA PRIVACY   </w:t>
      </w:r>
      <w:r w:rsidDel="00000000" w:rsidR="00000000" w:rsidRPr="00000000">
        <w:rPr>
          <w:rFonts w:ascii="Cambria" w:cs="Cambria" w:eastAsia="Cambria" w:hAnsi="Cambria"/>
          <w:sz w:val="16.075313568115234"/>
          <w:szCs w:val="16.075313568115234"/>
          <w:rtl w:val="0"/>
        </w:rPr>
        <w:t xml:space="preserve">L'informativa</w:t>
      </w:r>
      <w:r w:rsidDel="00000000" w:rsidR="00000000" w:rsidRPr="00000000">
        <w:rPr>
          <w:rFonts w:ascii="Cambria" w:cs="Cambria" w:eastAsia="Cambria" w:hAnsi="Cambria"/>
          <w:b w:val="0"/>
          <w:i w:val="0"/>
          <w:smallCaps w:val="0"/>
          <w:strike w:val="0"/>
          <w:color w:val="000000"/>
          <w:sz w:val="16.075313568115234"/>
          <w:szCs w:val="16.075313568115234"/>
          <w:u w:val="none"/>
          <w:shd w:fill="auto" w:val="clear"/>
          <w:vertAlign w:val="baseline"/>
          <w:rtl w:val="0"/>
        </w:rPr>
        <w:t xml:space="preserve"> completa è consultabile sul </w:t>
      </w:r>
      <w:r w:rsidDel="00000000" w:rsidR="00000000" w:rsidRPr="00000000">
        <w:rPr>
          <w:rFonts w:ascii="Cambria" w:cs="Cambria" w:eastAsia="Cambria" w:hAnsi="Cambria"/>
          <w:sz w:val="16.075313568115234"/>
          <w:szCs w:val="16.075313568115234"/>
          <w:rtl w:val="0"/>
        </w:rPr>
        <w:t xml:space="preserve">sito dell’Ordine TSRM PSTRP PZ MT al seguente link </w:t>
      </w:r>
      <w:hyperlink r:id="rId11">
        <w:r w:rsidDel="00000000" w:rsidR="00000000" w:rsidRPr="00000000">
          <w:rPr>
            <w:rFonts w:ascii="Cambria" w:cs="Cambria" w:eastAsia="Cambria" w:hAnsi="Cambria"/>
            <w:color w:val="1155cc"/>
            <w:sz w:val="16.075313568115234"/>
            <w:szCs w:val="16.075313568115234"/>
            <w:u w:val="single"/>
            <w:rtl w:val="0"/>
          </w:rPr>
          <w:t xml:space="preserve">Informativa privacy</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527191162109375" w:right="0" w:firstLine="0"/>
        <w:jc w:val="left"/>
        <w:rPr>
          <w:rFonts w:ascii="Cambria" w:cs="Cambria" w:eastAsia="Cambria" w:hAnsi="Cambria"/>
          <w:sz w:val="16.075313568115234"/>
          <w:szCs w:val="16.07531356811523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527191162109375" w:right="0" w:firstLine="0"/>
        <w:jc w:val="left"/>
        <w:rPr>
          <w:rFonts w:ascii="Times New Roman" w:cs="Times New Roman" w:eastAsia="Times New Roman" w:hAnsi="Times New Roman"/>
          <w:sz w:val="24.075313568115234"/>
          <w:szCs w:val="24.075313568115234"/>
        </w:rPr>
      </w:pPr>
      <w:r w:rsidDel="00000000" w:rsidR="00000000" w:rsidRPr="00000000">
        <w:rPr>
          <w:rFonts w:ascii="Times New Roman" w:cs="Times New Roman" w:eastAsia="Times New Roman" w:hAnsi="Times New Roman"/>
          <w:sz w:val="24.075313568115234"/>
          <w:szCs w:val="24.075313568115234"/>
          <w:rtl w:val="0"/>
        </w:rPr>
        <w:t xml:space="preserve">Potenza, 2 gennaio 2022</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527191162109375" w:right="0" w:firstLine="0"/>
        <w:jc w:val="right"/>
        <w:rPr>
          <w:rFonts w:ascii="Times New Roman" w:cs="Times New Roman" w:eastAsia="Times New Roman" w:hAnsi="Times New Roman"/>
          <w:sz w:val="24.075313568115234"/>
          <w:szCs w:val="24.075313568115234"/>
        </w:rPr>
      </w:pPr>
      <w:r w:rsidDel="00000000" w:rsidR="00000000" w:rsidRPr="00000000">
        <w:rPr>
          <w:rFonts w:ascii="Times New Roman" w:cs="Times New Roman" w:eastAsia="Times New Roman" w:hAnsi="Times New Roman"/>
          <w:sz w:val="24.075313568115234"/>
          <w:szCs w:val="24.075313568115234"/>
          <w:rtl w:val="0"/>
        </w:rPr>
        <w:t xml:space="preserve">La Presidente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527191162109375" w:right="0" w:firstLine="0"/>
        <w:jc w:val="right"/>
        <w:rPr>
          <w:rFonts w:ascii="Times New Roman" w:cs="Times New Roman" w:eastAsia="Times New Roman" w:hAnsi="Times New Roman"/>
          <w:sz w:val="24.075313568115234"/>
          <w:szCs w:val="24.075313568115234"/>
        </w:rPr>
      </w:pPr>
      <w:r w:rsidDel="00000000" w:rsidR="00000000" w:rsidRPr="00000000">
        <w:rPr>
          <w:rFonts w:ascii="Times New Roman" w:cs="Times New Roman" w:eastAsia="Times New Roman" w:hAnsi="Times New Roman"/>
          <w:sz w:val="24.075313568115234"/>
          <w:szCs w:val="24.075313568115234"/>
          <w:rtl w:val="0"/>
        </w:rPr>
        <w:t xml:space="preserve">Dott.ssa Arcangela Lovaglio</w:t>
      </w:r>
      <w:r w:rsidDel="00000000" w:rsidR="00000000" w:rsidRPr="00000000">
        <w:rPr>
          <w:rtl w:val="0"/>
        </w:rPr>
      </w:r>
    </w:p>
    <w:sectPr>
      <w:pgSz w:h="16840" w:w="11900" w:orient="portrait"/>
      <w:pgMar w:bottom="1175.2032470703125" w:top="1415.9912109375" w:left="1132.800064086914" w:right="706.400146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1">
      <w:pPr>
        <w:spacing w:line="240" w:lineRule="auto"/>
        <w:rPr>
          <w:rFonts w:ascii="Times" w:cs="Times" w:eastAsia="Times" w:hAnsi="Times"/>
          <w:b w:val="1"/>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b w:val="1"/>
          <w:sz w:val="16"/>
          <w:szCs w:val="16"/>
          <w:rtl w:val="0"/>
        </w:rPr>
        <w:t xml:space="preserve">«Art. 4 (Obblighi vaccinali per gli  esercenti  le  professioni sanitarie e gli operatori di interesse sanitario). </w:t>
      </w:r>
    </w:p>
    <w:p w:rsidR="00000000" w:rsidDel="00000000" w:rsidP="00000000" w:rsidRDefault="00000000" w:rsidRPr="00000000" w14:paraId="00000022">
      <w:pPr>
        <w:widowControl w:val="0"/>
        <w:spacing w:line="240" w:lineRule="auto"/>
        <w:jc w:val="both"/>
        <w:rPr>
          <w:rFonts w:ascii="Times" w:cs="Times" w:eastAsia="Times" w:hAnsi="Times"/>
          <w:b w:val="1"/>
          <w:sz w:val="16"/>
          <w:szCs w:val="16"/>
        </w:rPr>
      </w:pPr>
      <w:r w:rsidDel="00000000" w:rsidR="00000000" w:rsidRPr="00000000">
        <w:rPr>
          <w:rFonts w:ascii="Times" w:cs="Times" w:eastAsia="Times" w:hAnsi="Times"/>
          <w:b w:val="1"/>
          <w:sz w:val="16"/>
          <w:szCs w:val="16"/>
          <w:rtl w:val="0"/>
        </w:rPr>
        <w:t xml:space="preserve">- 1.  Al  fine  di tutelare la  salute  pubblica  e  mantenere  adeguate  condizioni  di sicurezza nell'erogazione delle prestazioni di cura e assistenza,  in attuazione del piano di cui all'articolo 1, comma 457, della legge 30</w:t>
      </w:r>
    </w:p>
    <w:p w:rsidR="00000000" w:rsidDel="00000000" w:rsidP="00000000" w:rsidRDefault="00000000" w:rsidRPr="00000000" w14:paraId="00000023">
      <w:pPr>
        <w:widowControl w:val="0"/>
        <w:spacing w:line="240" w:lineRule="auto"/>
        <w:jc w:val="both"/>
        <w:rPr>
          <w:rFonts w:ascii="Times" w:cs="Times" w:eastAsia="Times" w:hAnsi="Times"/>
          <w:b w:val="1"/>
          <w:sz w:val="16"/>
          <w:szCs w:val="16"/>
        </w:rPr>
      </w:pPr>
      <w:r w:rsidDel="00000000" w:rsidR="00000000" w:rsidRPr="00000000">
        <w:rPr>
          <w:rFonts w:ascii="Times" w:cs="Times" w:eastAsia="Times" w:hAnsi="Times"/>
          <w:b w:val="1"/>
          <w:sz w:val="16"/>
          <w:szCs w:val="16"/>
          <w:rtl w:val="0"/>
        </w:rPr>
        <w:t xml:space="preserve">dicembre 2020, n. 178, gli esercenti le professioni sanitarie  e  gli operatori di interesse sanitario di  cui  all'articolo  1,  comma  2, della  legge  1°  febbraio  2006,   n.   43,   per   la   prevenzione dell'infezione  da  SARS-CoV</w:t>
      </w:r>
    </w:p>
    <w:p w:rsidR="00000000" w:rsidDel="00000000" w:rsidP="00000000" w:rsidRDefault="00000000" w:rsidRPr="00000000" w14:paraId="00000024">
      <w:pPr>
        <w:widowControl w:val="0"/>
        <w:spacing w:line="240" w:lineRule="auto"/>
        <w:jc w:val="both"/>
        <w:rPr>
          <w:rFonts w:ascii="Times" w:cs="Times" w:eastAsia="Times" w:hAnsi="Times"/>
          <w:b w:val="1"/>
          <w:sz w:val="16"/>
          <w:szCs w:val="16"/>
        </w:rPr>
      </w:pPr>
      <w:r w:rsidDel="00000000" w:rsidR="00000000" w:rsidRPr="00000000">
        <w:rPr>
          <w:rFonts w:ascii="Times" w:cs="Times" w:eastAsia="Times" w:hAnsi="Times"/>
          <w:b w:val="1"/>
          <w:sz w:val="16"/>
          <w:szCs w:val="16"/>
          <w:rtl w:val="0"/>
        </w:rPr>
        <w:t xml:space="preserve">- 2  sono   obbligati   a   sottoporsi   a vaccinazione gratuita, comprensiva, a far data dal 15 dicembre  2021, della somministrazione della dose di  richiamo  successiva  al  ciclo vaccinale primario, nel rispetto  delle  indicazioni  e  dei  termini previsti con circolare del Ministero della  salute.  La  vaccinazione costituisce requisito essenziale per l'esercizio della professione  e per  lo  svolgimento  delle  prestazioni  lavorative   dei   soggetti obbligati. La vaccinazione e'  somministrata  altresì  nel  rispetto delle indicazioni fornite dalle regioni e dalle province autonome  di Trento e di Bolzano in  conformita'  alle  previsioni  contenute  nel piano di cui al primo periodo. </w:t>
      </w:r>
    </w:p>
    <w:p w:rsidR="00000000" w:rsidDel="00000000" w:rsidP="00000000" w:rsidRDefault="00000000" w:rsidRPr="00000000" w14:paraId="00000025">
      <w:pPr>
        <w:widowControl w:val="0"/>
        <w:spacing w:line="240" w:lineRule="auto"/>
        <w:jc w:val="both"/>
        <w:rPr>
          <w:rFonts w:ascii="Times" w:cs="Times" w:eastAsia="Times" w:hAnsi="Times"/>
          <w:b w:val="1"/>
          <w:sz w:val="16"/>
          <w:szCs w:val="16"/>
        </w:rPr>
      </w:pPr>
      <w:r w:rsidDel="00000000" w:rsidR="00000000" w:rsidRPr="00000000">
        <w:rPr>
          <w:rFonts w:ascii="Times" w:cs="Times" w:eastAsia="Times" w:hAnsi="Times"/>
          <w:b w:val="1"/>
          <w:sz w:val="16"/>
          <w:szCs w:val="16"/>
          <w:rtl w:val="0"/>
        </w:rPr>
        <w:t xml:space="preserve">      2. Solo in  caso  di  accertato  pericolo  per  la  salute,  in relazione a specifiche condizioni cliniche documentate, attestate dal medico  di  medicina  generale,  nel  rispetto  delle  circolari  del Ministero della salute in materia  di  esenzione  dalla  vaccinazione anti SARS-CoV-2, non sussiste l'obbligo  di  cui  al  comma  1  e  la vaccinazione puo' essere omessa o differita. </w:t>
      </w:r>
    </w:p>
    <w:p w:rsidR="00000000" w:rsidDel="00000000" w:rsidP="00000000" w:rsidRDefault="00000000" w:rsidRPr="00000000" w14:paraId="00000026">
      <w:pPr>
        <w:widowControl w:val="0"/>
        <w:spacing w:line="240" w:lineRule="auto"/>
        <w:jc w:val="both"/>
        <w:rPr>
          <w:rFonts w:ascii="Times" w:cs="Times" w:eastAsia="Times" w:hAnsi="Times"/>
          <w:b w:val="1"/>
          <w:sz w:val="16"/>
          <w:szCs w:val="16"/>
        </w:rPr>
      </w:pPr>
      <w:r w:rsidDel="00000000" w:rsidR="00000000" w:rsidRPr="00000000">
        <w:rPr>
          <w:rFonts w:ascii="Times" w:cs="Times" w:eastAsia="Times" w:hAnsi="Times"/>
          <w:b w:val="1"/>
          <w:sz w:val="16"/>
          <w:szCs w:val="16"/>
          <w:rtl w:val="0"/>
        </w:rPr>
        <w:t xml:space="preserve">      3. Gli Ordini degli esercenti le professioni sanitarie, per  il tramite delle  rispettive  Federazioni  nazionali,  che  a  tal  fine operano  in  qualita'  di  responsabili  del  trattamento  dei   dati personali, avvalendosi  della  Piattaforma  nazionale  digital  green certificate (Piattaforma nazionale-DGC)  eseguono  immediatamente  la verifica  automatizzata  del  possesso  delle  certificazioni   verdi COVID-19  comprovanti  lo  stato  di   avvenuta   vaccinazione   anti</w:t>
      </w:r>
    </w:p>
    <w:p w:rsidR="00000000" w:rsidDel="00000000" w:rsidP="00000000" w:rsidRDefault="00000000" w:rsidRPr="00000000" w14:paraId="00000027">
      <w:pPr>
        <w:widowControl w:val="0"/>
        <w:spacing w:line="240" w:lineRule="auto"/>
        <w:jc w:val="both"/>
        <w:rPr>
          <w:rFonts w:ascii="Times" w:cs="Times" w:eastAsia="Times" w:hAnsi="Times"/>
          <w:b w:val="1"/>
          <w:sz w:val="16"/>
          <w:szCs w:val="16"/>
        </w:rPr>
      </w:pPr>
      <w:r w:rsidDel="00000000" w:rsidR="00000000" w:rsidRPr="00000000">
        <w:rPr>
          <w:rFonts w:ascii="Times" w:cs="Times" w:eastAsia="Times" w:hAnsi="Times"/>
          <w:b w:val="1"/>
          <w:sz w:val="16"/>
          <w:szCs w:val="16"/>
          <w:rtl w:val="0"/>
        </w:rPr>
        <w:t xml:space="preserve">SARS-CoV-2,  secondo  le  modalita'  definite  con  il  decreto   del Presidente del Consiglio dei ministri di cui  all'articolo  9,  comma 10,  del  decreto-legge  22  aprile  2021,  n.  52,  convertito,  con modificazioni, dalla legge 17  giugno  2021,  n.  87.  Qualora  dalla Piattaforma   nazionale-DGC   non   risulti   l'effettuazione   della vaccinazione anti SARS-CoV-2, anche  con  riferimento  alla  dose  di richiamo successiva al  ciclo  vaccinale  primario,  nelle  modalita' stabilite nella circolare di cui al comma 1,  l'Ordine  professionale territorialmente competente invita l'interessato  a  produrre,  entro cinque giorni dalla  ricezione  della  richiesta,  la  documentazione</w:t>
      </w:r>
    </w:p>
    <w:p w:rsidR="00000000" w:rsidDel="00000000" w:rsidP="00000000" w:rsidRDefault="00000000" w:rsidRPr="00000000" w14:paraId="00000028">
      <w:pPr>
        <w:widowControl w:val="0"/>
        <w:spacing w:line="240" w:lineRule="auto"/>
        <w:jc w:val="both"/>
        <w:rPr>
          <w:rFonts w:ascii="Times" w:cs="Times" w:eastAsia="Times" w:hAnsi="Times"/>
          <w:b w:val="1"/>
          <w:sz w:val="16"/>
          <w:szCs w:val="16"/>
        </w:rPr>
      </w:pPr>
      <w:r w:rsidDel="00000000" w:rsidR="00000000" w:rsidRPr="00000000">
        <w:rPr>
          <w:rFonts w:ascii="Times" w:cs="Times" w:eastAsia="Times" w:hAnsi="Times"/>
          <w:b w:val="1"/>
          <w:sz w:val="16"/>
          <w:szCs w:val="16"/>
          <w:rtl w:val="0"/>
        </w:rPr>
        <w:t xml:space="preserve">comprovante l'effettuazione della vaccinazione oppure  l'attestazione relativa all'omissione o al differimento della stessa  ai  sensi  del comma 2, ovvero la presentazione della richiesta di vaccinazione,  da</w:t>
      </w:r>
    </w:p>
    <w:p w:rsidR="00000000" w:rsidDel="00000000" w:rsidP="00000000" w:rsidRDefault="00000000" w:rsidRPr="00000000" w14:paraId="00000029">
      <w:pPr>
        <w:widowControl w:val="0"/>
        <w:spacing w:line="240" w:lineRule="auto"/>
        <w:jc w:val="both"/>
        <w:rPr>
          <w:rFonts w:ascii="Times" w:cs="Times" w:eastAsia="Times" w:hAnsi="Times"/>
          <w:b w:val="1"/>
          <w:sz w:val="16"/>
          <w:szCs w:val="16"/>
        </w:rPr>
      </w:pPr>
      <w:r w:rsidDel="00000000" w:rsidR="00000000" w:rsidRPr="00000000">
        <w:rPr>
          <w:rFonts w:ascii="Times" w:cs="Times" w:eastAsia="Times" w:hAnsi="Times"/>
          <w:b w:val="1"/>
          <w:sz w:val="16"/>
          <w:szCs w:val="16"/>
          <w:rtl w:val="0"/>
        </w:rPr>
        <w:t xml:space="preserve">eseguirsi entro  un  termine  non  superiore  a  venti  giorni  dalla ricezione dell'invito, o comunque l'insussistenza dei presupposti per l'obbligo vaccinale di cui al comma 1. In caso  di  presentazione  di</w:t>
      </w:r>
    </w:p>
    <w:p w:rsidR="00000000" w:rsidDel="00000000" w:rsidP="00000000" w:rsidRDefault="00000000" w:rsidRPr="00000000" w14:paraId="0000002A">
      <w:pPr>
        <w:widowControl w:val="0"/>
        <w:spacing w:line="240" w:lineRule="auto"/>
        <w:jc w:val="both"/>
        <w:rPr>
          <w:rFonts w:ascii="Times" w:cs="Times" w:eastAsia="Times" w:hAnsi="Times"/>
          <w:b w:val="1"/>
          <w:sz w:val="16"/>
          <w:szCs w:val="16"/>
        </w:rPr>
      </w:pPr>
      <w:r w:rsidDel="00000000" w:rsidR="00000000" w:rsidRPr="00000000">
        <w:rPr>
          <w:rFonts w:ascii="Times" w:cs="Times" w:eastAsia="Times" w:hAnsi="Times"/>
          <w:b w:val="1"/>
          <w:sz w:val="16"/>
          <w:szCs w:val="16"/>
          <w:rtl w:val="0"/>
        </w:rPr>
        <w:t xml:space="preserve">documentazione attestante  la  richiesta  di  vaccinazione,  l'Ordine invita l'interessato a  trasmettere  immediatamente  e  comunque  non oltre tre giorni dalla somministrazione, la certificazione attestante</w:t>
      </w:r>
    </w:p>
    <w:p w:rsidR="00000000" w:rsidDel="00000000" w:rsidP="00000000" w:rsidRDefault="00000000" w:rsidRPr="00000000" w14:paraId="0000002B">
      <w:pPr>
        <w:widowControl w:val="0"/>
        <w:spacing w:line="240" w:lineRule="auto"/>
        <w:jc w:val="both"/>
        <w:rPr>
          <w:rFonts w:ascii="Times" w:cs="Times" w:eastAsia="Times" w:hAnsi="Times"/>
          <w:b w:val="1"/>
          <w:sz w:val="16"/>
          <w:szCs w:val="16"/>
        </w:rPr>
      </w:pPr>
      <w:r w:rsidDel="00000000" w:rsidR="00000000" w:rsidRPr="00000000">
        <w:rPr>
          <w:rFonts w:ascii="Times" w:cs="Times" w:eastAsia="Times" w:hAnsi="Times"/>
          <w:b w:val="1"/>
          <w:sz w:val="16"/>
          <w:szCs w:val="16"/>
          <w:rtl w:val="0"/>
        </w:rPr>
        <w:t xml:space="preserve">l'adempimento all'obbligo vaccinale. </w:t>
      </w:r>
    </w:p>
    <w:p w:rsidR="00000000" w:rsidDel="00000000" w:rsidP="00000000" w:rsidRDefault="00000000" w:rsidRPr="00000000" w14:paraId="0000002C">
      <w:pPr>
        <w:widowControl w:val="0"/>
        <w:spacing w:line="240" w:lineRule="auto"/>
        <w:jc w:val="both"/>
        <w:rPr>
          <w:rFonts w:ascii="Times" w:cs="Times" w:eastAsia="Times" w:hAnsi="Times"/>
          <w:b w:val="1"/>
          <w:sz w:val="16"/>
          <w:szCs w:val="16"/>
        </w:rPr>
      </w:pPr>
      <w:r w:rsidDel="00000000" w:rsidR="00000000" w:rsidRPr="00000000">
        <w:rPr>
          <w:rFonts w:ascii="Times" w:cs="Times" w:eastAsia="Times" w:hAnsi="Times"/>
          <w:b w:val="1"/>
          <w:sz w:val="16"/>
          <w:szCs w:val="16"/>
          <w:rtl w:val="0"/>
        </w:rPr>
        <w:t xml:space="preserve">      4. Decorsi i termini  di  cui  al  comma  3,  qualora  l'Ordine professionale accerti il mancato adempimento dell'obbligo  vaccinale, anche con riguardo alla dose di richiamo, ne dà  comunicazione  alle</w:t>
      </w:r>
    </w:p>
    <w:p w:rsidR="00000000" w:rsidDel="00000000" w:rsidP="00000000" w:rsidRDefault="00000000" w:rsidRPr="00000000" w14:paraId="0000002D">
      <w:pPr>
        <w:widowControl w:val="0"/>
        <w:spacing w:line="240" w:lineRule="auto"/>
        <w:jc w:val="both"/>
        <w:rPr>
          <w:rFonts w:ascii="Times" w:cs="Times" w:eastAsia="Times" w:hAnsi="Times"/>
          <w:b w:val="1"/>
          <w:sz w:val="16"/>
          <w:szCs w:val="16"/>
        </w:rPr>
      </w:pPr>
      <w:r w:rsidDel="00000000" w:rsidR="00000000" w:rsidRPr="00000000">
        <w:rPr>
          <w:rFonts w:ascii="Times" w:cs="Times" w:eastAsia="Times" w:hAnsi="Times"/>
          <w:b w:val="1"/>
          <w:sz w:val="16"/>
          <w:szCs w:val="16"/>
          <w:rtl w:val="0"/>
        </w:rPr>
        <w:t xml:space="preserve">Federazioni nazionali competenti e, per il  personale  che  abbia  un rapporto  di  lavoro  dipendente,  anche   al   datore   di   lavoro.</w:t>
      </w:r>
    </w:p>
    <w:p w:rsidR="00000000" w:rsidDel="00000000" w:rsidP="00000000" w:rsidRDefault="00000000" w:rsidRPr="00000000" w14:paraId="0000002E">
      <w:pPr>
        <w:widowControl w:val="0"/>
        <w:spacing w:line="240" w:lineRule="auto"/>
        <w:jc w:val="both"/>
        <w:rPr>
          <w:rFonts w:ascii="Times" w:cs="Times" w:eastAsia="Times" w:hAnsi="Times"/>
          <w:b w:val="1"/>
          <w:sz w:val="16"/>
          <w:szCs w:val="16"/>
        </w:rPr>
      </w:pPr>
      <w:r w:rsidDel="00000000" w:rsidR="00000000" w:rsidRPr="00000000">
        <w:rPr>
          <w:rFonts w:ascii="Times" w:cs="Times" w:eastAsia="Times" w:hAnsi="Times"/>
          <w:b w:val="1"/>
          <w:sz w:val="16"/>
          <w:szCs w:val="16"/>
          <w:rtl w:val="0"/>
        </w:rPr>
        <w:t xml:space="preserve">L'inosservanza degli  obblighi  di  comunicazione  di  cui  al  primo periodo da parte degli  Ordini  professionali  verso  le  Federazioni nazionali rileva ai fini  e  per  gli  effetti  dell'articolo  4  del decreto legislativo del Capo Provvisorio  dello  Stato  13  settembre 1946, n. 233. L'atto di accertamento dell'inadempimento  dell'obbligo vaccinale e' adottato da parte dell'Ordine  territoriale  competente, all'esito delle verifiche di cui al comma 3, ha natura  dichiarativa, non disciplinare, determina  l'immediata  sospensione  dall'esercizio delle  professioni  sanitarie  ed  e'  annotato  nel  relativo   Albo professionale. </w:t>
      </w:r>
    </w:p>
    <w:p w:rsidR="00000000" w:rsidDel="00000000" w:rsidP="00000000" w:rsidRDefault="00000000" w:rsidRPr="00000000" w14:paraId="0000002F">
      <w:pPr>
        <w:widowControl w:val="0"/>
        <w:spacing w:line="240" w:lineRule="auto"/>
        <w:jc w:val="both"/>
        <w:rPr>
          <w:rFonts w:ascii="Times" w:cs="Times" w:eastAsia="Times" w:hAnsi="Times"/>
          <w:b w:val="1"/>
          <w:sz w:val="16"/>
          <w:szCs w:val="16"/>
        </w:rPr>
      </w:pPr>
      <w:r w:rsidDel="00000000" w:rsidR="00000000" w:rsidRPr="00000000">
        <w:rPr>
          <w:rFonts w:ascii="Times" w:cs="Times" w:eastAsia="Times" w:hAnsi="Times"/>
          <w:b w:val="1"/>
          <w:sz w:val="16"/>
          <w:szCs w:val="16"/>
          <w:rtl w:val="0"/>
        </w:rPr>
        <w:t xml:space="preserve">      5. La sospensione di cui al  comma  4  e'  efficace  fino  alla comunicazione  da  parte  dell'interessato  all'Ordine   territoriale competente e, per il  personale  che  abbia  un  rapporto  di  lavoro</w:t>
      </w:r>
    </w:p>
    <w:p w:rsidR="00000000" w:rsidDel="00000000" w:rsidP="00000000" w:rsidRDefault="00000000" w:rsidRPr="00000000" w14:paraId="00000030">
      <w:pPr>
        <w:widowControl w:val="0"/>
        <w:spacing w:line="240" w:lineRule="auto"/>
        <w:jc w:val="both"/>
        <w:rPr>
          <w:rFonts w:ascii="Times" w:cs="Times" w:eastAsia="Times" w:hAnsi="Times"/>
          <w:b w:val="1"/>
          <w:sz w:val="16"/>
          <w:szCs w:val="16"/>
        </w:rPr>
      </w:pPr>
      <w:r w:rsidDel="00000000" w:rsidR="00000000" w:rsidRPr="00000000">
        <w:rPr>
          <w:rFonts w:ascii="Times" w:cs="Times" w:eastAsia="Times" w:hAnsi="Times"/>
          <w:b w:val="1"/>
          <w:sz w:val="16"/>
          <w:szCs w:val="16"/>
          <w:rtl w:val="0"/>
        </w:rPr>
        <w:t xml:space="preserve">dipendente, anche al datore di lavoro, del  completamento  del  ciclo vaccinale primario e, per i professionisti che  hanno  completato  il ciclo  vaccinale  primario,  della  somministrazione  della  dose  di</w:t>
      </w:r>
    </w:p>
    <w:p w:rsidR="00000000" w:rsidDel="00000000" w:rsidP="00000000" w:rsidRDefault="00000000" w:rsidRPr="00000000" w14:paraId="00000031">
      <w:pPr>
        <w:widowControl w:val="0"/>
        <w:spacing w:line="240" w:lineRule="auto"/>
        <w:jc w:val="both"/>
        <w:rPr>
          <w:rFonts w:ascii="Times" w:cs="Times" w:eastAsia="Times" w:hAnsi="Times"/>
          <w:b w:val="1"/>
          <w:sz w:val="16"/>
          <w:szCs w:val="16"/>
        </w:rPr>
      </w:pPr>
      <w:r w:rsidDel="00000000" w:rsidR="00000000" w:rsidRPr="00000000">
        <w:rPr>
          <w:rFonts w:ascii="Times" w:cs="Times" w:eastAsia="Times" w:hAnsi="Times"/>
          <w:b w:val="1"/>
          <w:sz w:val="16"/>
          <w:szCs w:val="16"/>
          <w:rtl w:val="0"/>
        </w:rPr>
        <w:t xml:space="preserve">richiamo e comunque non oltre il termine di sei mesi a decorrere  dal 15 dicembre 2021. Per il periodo di sospensione non  sono  dovuti  la retribuzione né altro compenso o emolumento, comunque denominato. Il</w:t>
      </w:r>
    </w:p>
    <w:p w:rsidR="00000000" w:rsidDel="00000000" w:rsidP="00000000" w:rsidRDefault="00000000" w:rsidRPr="00000000" w14:paraId="00000032">
      <w:pPr>
        <w:widowControl w:val="0"/>
        <w:spacing w:line="240" w:lineRule="auto"/>
        <w:jc w:val="both"/>
        <w:rPr>
          <w:rFonts w:ascii="Times" w:cs="Times" w:eastAsia="Times" w:hAnsi="Times"/>
          <w:b w:val="1"/>
          <w:sz w:val="16"/>
          <w:szCs w:val="16"/>
        </w:rPr>
      </w:pPr>
      <w:r w:rsidDel="00000000" w:rsidR="00000000" w:rsidRPr="00000000">
        <w:rPr>
          <w:rFonts w:ascii="Times" w:cs="Times" w:eastAsia="Times" w:hAnsi="Times"/>
          <w:b w:val="1"/>
          <w:sz w:val="16"/>
          <w:szCs w:val="16"/>
          <w:rtl w:val="0"/>
        </w:rPr>
        <w:t xml:space="preserve">datore di lavoro verifica l'ottemperanza alla sospensione disposta ai sensi del comma 4 e, in caso di  omessa  verifica,  si  applicano  le sanzioni di cui all'articolo 4-ter, comma 6. </w:t>
      </w:r>
    </w:p>
    <w:p w:rsidR="00000000" w:rsidDel="00000000" w:rsidP="00000000" w:rsidRDefault="00000000" w:rsidRPr="00000000" w14:paraId="00000033">
      <w:pPr>
        <w:widowControl w:val="0"/>
        <w:spacing w:line="240" w:lineRule="auto"/>
        <w:jc w:val="both"/>
        <w:rPr>
          <w:rFonts w:ascii="Times" w:cs="Times" w:eastAsia="Times" w:hAnsi="Times"/>
          <w:b w:val="1"/>
          <w:sz w:val="16"/>
          <w:szCs w:val="16"/>
        </w:rPr>
      </w:pPr>
      <w:r w:rsidDel="00000000" w:rsidR="00000000" w:rsidRPr="00000000">
        <w:rPr>
          <w:rFonts w:ascii="Times" w:cs="Times" w:eastAsia="Times" w:hAnsi="Times"/>
          <w:b w:val="1"/>
          <w:sz w:val="16"/>
          <w:szCs w:val="16"/>
          <w:rtl w:val="0"/>
        </w:rPr>
        <w:t xml:space="preserve">      6. Per i professionisti sanitari che si iscrivono per la  prima volta agli albi degli Ordini professionali territoriali l'adempimento dell'obbligo vaccinale e' requisito ai fini dell'iscrizione fino alla</w:t>
      </w:r>
    </w:p>
    <w:p w:rsidR="00000000" w:rsidDel="00000000" w:rsidP="00000000" w:rsidRDefault="00000000" w:rsidRPr="00000000" w14:paraId="00000034">
      <w:pPr>
        <w:widowControl w:val="0"/>
        <w:spacing w:line="240" w:lineRule="auto"/>
        <w:jc w:val="both"/>
        <w:rPr>
          <w:rFonts w:ascii="Times" w:cs="Times" w:eastAsia="Times" w:hAnsi="Times"/>
          <w:b w:val="1"/>
          <w:sz w:val="16"/>
          <w:szCs w:val="16"/>
        </w:rPr>
      </w:pPr>
      <w:r w:rsidDel="00000000" w:rsidR="00000000" w:rsidRPr="00000000">
        <w:rPr>
          <w:rFonts w:ascii="Times" w:cs="Times" w:eastAsia="Times" w:hAnsi="Times"/>
          <w:b w:val="1"/>
          <w:sz w:val="16"/>
          <w:szCs w:val="16"/>
          <w:rtl w:val="0"/>
        </w:rPr>
        <w:t xml:space="preserve">scadenza del termine di sei mesi a decorrere dal 15 dicembre 2021. </w:t>
      </w:r>
    </w:p>
    <w:p w:rsidR="00000000" w:rsidDel="00000000" w:rsidP="00000000" w:rsidRDefault="00000000" w:rsidRPr="00000000" w14:paraId="00000035">
      <w:pPr>
        <w:widowControl w:val="0"/>
        <w:spacing w:line="240" w:lineRule="auto"/>
        <w:jc w:val="both"/>
        <w:rPr>
          <w:rFonts w:ascii="Times" w:cs="Times" w:eastAsia="Times" w:hAnsi="Times"/>
          <w:b w:val="1"/>
          <w:sz w:val="16"/>
          <w:szCs w:val="16"/>
        </w:rPr>
      </w:pPr>
      <w:r w:rsidDel="00000000" w:rsidR="00000000" w:rsidRPr="00000000">
        <w:rPr>
          <w:rFonts w:ascii="Times" w:cs="Times" w:eastAsia="Times" w:hAnsi="Times"/>
          <w:b w:val="1"/>
          <w:sz w:val="16"/>
          <w:szCs w:val="16"/>
          <w:rtl w:val="0"/>
        </w:rPr>
        <w:t xml:space="preserve">      7. Per il periodo in cui la vaccinazione di cui al comma  1  e' omessa o differita, il datore di lavoro adibisce i soggetti di cui al comma  2  a  mansioni  anche  diverse,   senza   decurtazione   della retribuzione, in  modo  da  evitare  il  rischio  di  diffusione  del contagio da SARS-CoV-2. </w:t>
      </w:r>
    </w:p>
    <w:p w:rsidR="00000000" w:rsidDel="00000000" w:rsidP="00000000" w:rsidRDefault="00000000" w:rsidRPr="00000000" w14:paraId="00000036">
      <w:pPr>
        <w:widowControl w:val="0"/>
        <w:spacing w:line="240" w:lineRule="auto"/>
        <w:jc w:val="both"/>
        <w:rPr>
          <w:sz w:val="16"/>
          <w:szCs w:val="16"/>
        </w:rPr>
      </w:pPr>
      <w:r w:rsidDel="00000000" w:rsidR="00000000" w:rsidRPr="00000000">
        <w:rPr>
          <w:rFonts w:ascii="Times" w:cs="Times" w:eastAsia="Times" w:hAnsi="Times"/>
          <w:b w:val="1"/>
          <w:sz w:val="16"/>
          <w:szCs w:val="16"/>
          <w:rtl w:val="0"/>
        </w:rPr>
        <w:t xml:space="preserve">      8. Per il medesimo periodo di  cui  al  comma  7,  al  fine  di contenere  il  rischio  di  contagio,  nell'esercizio  dell'attivita' libero-professionale, i soggetti di cui al comma 2 adottano le misure di prevenzione igienico-sanitarie indicate dallo specifico protocollo di sicurezza adottato con  decreto  del  Ministro  della  salute,  di concerto con  i  Ministri  della  giustizia  e  del  lavoro  e  delle politiche sociali, entro il 15 dicembre 2021.</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ordinetsrmpstrppzmt.it/privacy/" TargetMode="External"/><Relationship Id="rId10" Type="http://schemas.openxmlformats.org/officeDocument/2006/relationships/hyperlink" Target="mailto:potenzamatera@pec.tsrm.org" TargetMode="Externa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